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66C5">
      <w:pPr>
        <w:pStyle w:val="Title"/>
      </w:pPr>
      <w:r>
        <w:t xml:space="preserve">Medium Chain Acyl CoA Dehydrogenase Deficiency </w:t>
      </w:r>
    </w:p>
    <w:p w:rsidR="00000000" w:rsidRDefault="000F66C5">
      <w:pPr>
        <w:jc w:val="center"/>
      </w:pPr>
      <w:r>
        <w:rPr>
          <w:b/>
          <w:bCs/>
          <w:sz w:val="28"/>
        </w:rPr>
        <w:t>(MCAD</w:t>
      </w:r>
      <w:r>
        <w:rPr>
          <w:b/>
          <w:bCs/>
          <w:sz w:val="28"/>
        </w:rPr>
        <w:t>)</w:t>
      </w:r>
    </w:p>
    <w:p w:rsidR="00000000" w:rsidRDefault="000F66C5">
      <w:pPr>
        <w:pStyle w:val="Heading4"/>
      </w:pPr>
      <w:r>
        <w:t>Learning Objectives</w:t>
      </w:r>
    </w:p>
    <w:p w:rsidR="00000000" w:rsidRDefault="000F66C5">
      <w:pPr>
        <w:numPr>
          <w:ilvl w:val="0"/>
          <w:numId w:val="1"/>
        </w:numPr>
      </w:pPr>
      <w:r>
        <w:t>Understand the mechanism of oxidation of fatty acids, specially medium chain fatty acids</w:t>
      </w:r>
    </w:p>
    <w:p w:rsidR="00000000" w:rsidRDefault="000F66C5">
      <w:pPr>
        <w:numPr>
          <w:ilvl w:val="0"/>
          <w:numId w:val="1"/>
        </w:numPr>
      </w:pPr>
      <w:r>
        <w:t>Understand the significance of alpha-fetoprotein in maternal plasma as diagnostic tool of fe</w:t>
      </w:r>
      <w:r>
        <w:t>tal development.</w:t>
      </w:r>
    </w:p>
    <w:p w:rsidR="00000000" w:rsidRDefault="000F66C5">
      <w:pPr>
        <w:numPr>
          <w:ilvl w:val="0"/>
          <w:numId w:val="1"/>
        </w:numPr>
      </w:pPr>
      <w:r>
        <w:t>Learn about methods for tes</w:t>
      </w:r>
      <w:r>
        <w:t>ting this deficiency in utero or</w:t>
      </w:r>
      <w:r>
        <w:t xml:space="preserve"> following birth.</w:t>
      </w:r>
    </w:p>
    <w:p w:rsidR="00000000" w:rsidRDefault="000F66C5">
      <w:pPr>
        <w:numPr>
          <w:ilvl w:val="0"/>
          <w:numId w:val="1"/>
        </w:numPr>
      </w:pPr>
      <w:r>
        <w:t>Understand how mutations of critical amino acids can affect enzymatic activity</w:t>
      </w:r>
    </w:p>
    <w:p w:rsidR="00000000" w:rsidRDefault="000F66C5">
      <w:pPr>
        <w:numPr>
          <w:ilvl w:val="0"/>
          <w:numId w:val="1"/>
        </w:numPr>
      </w:pPr>
      <w:r>
        <w:t>Understand the relationship between MCAD and SIDS (sudden infant death syndrome)</w:t>
      </w:r>
    </w:p>
    <w:p w:rsidR="00000000" w:rsidRDefault="000F66C5">
      <w:pPr>
        <w:numPr>
          <w:ilvl w:val="0"/>
          <w:numId w:val="1"/>
        </w:numPr>
      </w:pPr>
      <w:r>
        <w:t>Un</w:t>
      </w:r>
      <w:r>
        <w:t>derstand the role of diet and ketone bodies in ameliorating MACD deficiency</w:t>
      </w:r>
    </w:p>
    <w:p w:rsidR="00000000" w:rsidRDefault="000F66C5">
      <w:pPr>
        <w:pStyle w:val="Heading1"/>
        <w:ind w:left="0"/>
        <w:rPr>
          <w:b w:val="0"/>
          <w:bCs w:val="0"/>
        </w:rPr>
      </w:pPr>
    </w:p>
    <w:p w:rsidR="00000000" w:rsidRDefault="000F66C5">
      <w:pPr>
        <w:pStyle w:val="Heading1"/>
        <w:ind w:left="0"/>
      </w:pPr>
      <w:r>
        <w:t>Resources</w:t>
      </w:r>
    </w:p>
    <w:p w:rsidR="00000000" w:rsidRDefault="000F66C5">
      <w:r>
        <w:t xml:space="preserve">Harper’s Illustrated Biochemistry. </w:t>
      </w:r>
      <w:proofErr w:type="gramStart"/>
      <w:r>
        <w:t>pp180-189</w:t>
      </w:r>
      <w:proofErr w:type="gramEnd"/>
    </w:p>
    <w:p w:rsidR="00000000" w:rsidRDefault="000F66C5">
      <w:r>
        <w:t>OMIM #201450</w:t>
      </w:r>
    </w:p>
    <w:p w:rsidR="00000000" w:rsidRDefault="000F66C5">
      <w:proofErr w:type="gramStart"/>
      <w:r>
        <w:t>Amendt, B. A. and Rhead, W. (1985).</w:t>
      </w:r>
      <w:proofErr w:type="gramEnd"/>
      <w:r>
        <w:t xml:space="preserve"> </w:t>
      </w:r>
      <w:proofErr w:type="gramStart"/>
      <w:r>
        <w:t>Journal of Clinical Investigation.</w:t>
      </w:r>
      <w:proofErr w:type="gramEnd"/>
      <w:r>
        <w:t xml:space="preserve"> Vol. 76, pp. 963-969</w:t>
      </w:r>
    </w:p>
    <w:p w:rsidR="00000000" w:rsidRDefault="000F66C5"/>
    <w:p w:rsidR="00000000" w:rsidRDefault="000F66C5">
      <w:pPr>
        <w:ind w:left="360"/>
      </w:pPr>
      <w:r>
        <w:t>MCAD deficiency is</w:t>
      </w:r>
      <w:r>
        <w:t xml:space="preserve"> the most common genetic disorder of mitochondrial beta-oxidation of fatty acids in humans. This deficiency is as common as PKU affecting ~ 1 in 10,000 live births. Undiagnosed, MCAD deficiency has mortality rate of 20% and 10-15% are left severely handica</w:t>
      </w:r>
      <w:r>
        <w:t xml:space="preserve">pped. Early treatment is cheap, simple, and effective. </w:t>
      </w:r>
    </w:p>
    <w:p w:rsidR="00000000" w:rsidRDefault="000F66C5">
      <w:pPr>
        <w:ind w:left="360"/>
      </w:pPr>
    </w:p>
    <w:p w:rsidR="00000000" w:rsidRDefault="000F66C5">
      <w:pPr>
        <w:ind w:left="360"/>
      </w:pPr>
      <w:r>
        <w:t>1.</w:t>
      </w:r>
      <w:r>
        <w:tab/>
        <w:t>A boy, the fifth child of first cousins, presented at 6 days with lethargy, poor feeding and hypoglycemia. At age two months, he developed hypertrophy cardiomyopathy, hepatomegaly and severe hypot</w:t>
      </w:r>
      <w:r>
        <w:t>onia (loss of muscle tonicity). He had a sibling who had died of cardiomyopathy at an early age. The boy’s three distance cousins had also died at an early age from similar symptoms. The karyotype in this patient was normal, 46XY. Since one of the siblings</w:t>
      </w:r>
      <w:r>
        <w:t xml:space="preserve"> had died at an early age, pregnancy was monitored carefully and showed elevated amounts of alpha-fetoprotein in maternal plasma and in amniotic fluid. Acyl carnitine profile in amniocytes as determined by tandem mass spectrometry was abnormal. The deficie</w:t>
      </w:r>
      <w:r>
        <w:t>ncy was diagnosed as MCAD. The parents were counseled as to the prognosis and possible outcomes of treatments and decided to go through pregnancy. Following birth, plasma acyl carnitines levels and fatty acid composition of plasma and urine were monitored.</w:t>
      </w:r>
      <w:r>
        <w:t xml:space="preserve"> Plasma showed high of octanoyl carnitine and plasma and urine showed high levels of dicarboxylic fatty acids</w:t>
      </w:r>
      <w:r>
        <w:t>.</w:t>
      </w:r>
      <w:r>
        <w:t xml:space="preserve">   </w:t>
      </w:r>
    </w:p>
    <w:p w:rsidR="00000000" w:rsidRDefault="000F66C5">
      <w:pPr>
        <w:ind w:left="360"/>
      </w:pPr>
    </w:p>
    <w:p w:rsidR="00000000" w:rsidRDefault="000F66C5">
      <w:pPr>
        <w:numPr>
          <w:ilvl w:val="1"/>
          <w:numId w:val="4"/>
        </w:numPr>
      </w:pPr>
      <w:r>
        <w:t>Explain the mechanism of fatty acid oxidation.</w:t>
      </w:r>
    </w:p>
    <w:p w:rsidR="00000000" w:rsidRDefault="000F66C5">
      <w:pPr>
        <w:numPr>
          <w:ilvl w:val="1"/>
          <w:numId w:val="4"/>
        </w:numPr>
      </w:pPr>
      <w:r>
        <w:t>What is the rationale for elevated level of alpha-fetoprotein?</w:t>
      </w:r>
    </w:p>
    <w:p w:rsidR="00000000" w:rsidRDefault="000F66C5">
      <w:pPr>
        <w:numPr>
          <w:ilvl w:val="1"/>
          <w:numId w:val="4"/>
        </w:numPr>
      </w:pPr>
      <w:r>
        <w:t>What is the significance of carn</w:t>
      </w:r>
      <w:r>
        <w:t>itine in fatty acid oxidation and why is acyl carnitine metabolites elevated in plasma?</w:t>
      </w:r>
    </w:p>
    <w:p w:rsidR="00000000" w:rsidRDefault="000F66C5">
      <w:pPr>
        <w:numPr>
          <w:ilvl w:val="1"/>
          <w:numId w:val="4"/>
        </w:numPr>
      </w:pPr>
      <w:r>
        <w:t xml:space="preserve">Are dicarboxylic acids are commonly present in plasma? If not, why is the concentration of dicarboxylic acids </w:t>
      </w:r>
      <w:proofErr w:type="gramStart"/>
      <w:r>
        <w:t>elevated.</w:t>
      </w:r>
      <w:proofErr w:type="gramEnd"/>
    </w:p>
    <w:p w:rsidR="00000000" w:rsidRDefault="000F66C5">
      <w:pPr>
        <w:numPr>
          <w:ilvl w:val="1"/>
          <w:numId w:val="4"/>
        </w:numPr>
      </w:pPr>
      <w:r>
        <w:t>How might the possible clinical abnormality of M</w:t>
      </w:r>
      <w:r>
        <w:t>CAD explain SIDS?</w:t>
      </w:r>
    </w:p>
    <w:p w:rsidR="00000000" w:rsidRDefault="000F66C5"/>
    <w:p w:rsidR="00000000" w:rsidRDefault="000F66C5">
      <w:pPr>
        <w:numPr>
          <w:ilvl w:val="0"/>
          <w:numId w:val="4"/>
        </w:numPr>
      </w:pPr>
      <w:r>
        <w:t xml:space="preserve">Sonicated </w:t>
      </w:r>
      <w:r>
        <w:t xml:space="preserve">skin fibroblasts of this patient were monitored for activity of MCAD using </w:t>
      </w:r>
      <w:r>
        <w:t xml:space="preserve">100 uM </w:t>
      </w:r>
      <w:r>
        <w:t>[</w:t>
      </w:r>
      <w:r>
        <w:rPr>
          <w:vertAlign w:val="superscript"/>
        </w:rPr>
        <w:t>3</w:t>
      </w:r>
      <w:r>
        <w:t>H 2</w:t>
      </w:r>
      <w:proofErr w:type="gramStart"/>
      <w:r>
        <w:t>,3</w:t>
      </w:r>
      <w:proofErr w:type="gramEnd"/>
      <w:r>
        <w:t xml:space="preserve">] </w:t>
      </w:r>
      <w:r>
        <w:t>Octanoyl</w:t>
      </w:r>
      <w:r>
        <w:t xml:space="preserve"> CoA as substrate</w:t>
      </w:r>
      <w:r>
        <w:t xml:space="preserve"> (Km for </w:t>
      </w:r>
      <w:r>
        <w:t>Octanoyl</w:t>
      </w:r>
      <w:r>
        <w:t xml:space="preserve"> </w:t>
      </w:r>
      <w:r>
        <w:t>CoA 10 uM)</w:t>
      </w:r>
      <w:r>
        <w:t>. The fibroblasts from this patient showed 50% of the activity compared to controls. However, when the a</w:t>
      </w:r>
      <w:r>
        <w:t>ctivity was measured in the presence of added FAD, phenazine methosulfate or pure ETF (electron transferring flavoprotein as electron acceptors) MCAD deficient fibroblasts showed only 5% of the control activity.</w:t>
      </w:r>
    </w:p>
    <w:p w:rsidR="00000000" w:rsidRDefault="000F66C5">
      <w:pPr>
        <w:ind w:left="360"/>
      </w:pPr>
    </w:p>
    <w:p w:rsidR="00000000" w:rsidRDefault="000F66C5">
      <w:pPr>
        <w:numPr>
          <w:ilvl w:val="1"/>
          <w:numId w:val="4"/>
        </w:numPr>
      </w:pPr>
      <w:r>
        <w:t>What is the advantage of using [</w:t>
      </w:r>
      <w:r>
        <w:rPr>
          <w:vertAlign w:val="superscript"/>
        </w:rPr>
        <w:t>3</w:t>
      </w:r>
      <w:r>
        <w:t>H 2</w:t>
      </w:r>
      <w:proofErr w:type="gramStart"/>
      <w:r>
        <w:t>,3</w:t>
      </w:r>
      <w:proofErr w:type="gramEnd"/>
      <w:r>
        <w:t>] oct</w:t>
      </w:r>
      <w:r>
        <w:t>anoyl CoA as a substrate and how is this activity measured?</w:t>
      </w:r>
    </w:p>
    <w:p w:rsidR="00000000" w:rsidRDefault="000F66C5">
      <w:pPr>
        <w:numPr>
          <w:ilvl w:val="1"/>
          <w:numId w:val="4"/>
        </w:numPr>
      </w:pPr>
      <w:r>
        <w:t>What is the significance of adding external electron acceptors in the assay?</w:t>
      </w:r>
    </w:p>
    <w:p w:rsidR="00000000" w:rsidRDefault="000F66C5">
      <w:pPr>
        <w:numPr>
          <w:ilvl w:val="1"/>
          <w:numId w:val="4"/>
        </w:numPr>
      </w:pPr>
      <w:r>
        <w:t>What is the significance of these data in describing possible mutation in MCAD?</w:t>
      </w:r>
    </w:p>
    <w:p w:rsidR="00000000" w:rsidRDefault="000F66C5"/>
    <w:p w:rsidR="00000000" w:rsidRDefault="000F66C5">
      <w:pPr>
        <w:numPr>
          <w:ilvl w:val="0"/>
          <w:numId w:val="4"/>
        </w:numPr>
      </w:pPr>
      <w:r>
        <w:t>As a child, the boy was put on fat res</w:t>
      </w:r>
      <w:r>
        <w:t>tricted diet along with glycine and L-carnitine and flavin and developed relatively normally. However, at age two, he started to have difficulty walking. Two weeks later, he could not walk or talk, was bedridden and had spastic quadriplegia with complete l</w:t>
      </w:r>
      <w:r>
        <w:t xml:space="preserve">oss of the use of all four limbs. The patient was started on sodium-DL-beta-hydroxybutyrate at </w:t>
      </w:r>
      <w:r>
        <w:t>900-mg/</w:t>
      </w:r>
      <w:r>
        <w:t>Kg weight. There was gradual clinical recovery to a point where after 16 months treatment, the boy could crawl, talk and ride a tricycle.</w:t>
      </w:r>
    </w:p>
    <w:p w:rsidR="00000000" w:rsidRDefault="000F66C5">
      <w:pPr>
        <w:ind w:left="360"/>
      </w:pPr>
    </w:p>
    <w:p w:rsidR="00000000" w:rsidRDefault="000F66C5">
      <w:pPr>
        <w:numPr>
          <w:ilvl w:val="1"/>
          <w:numId w:val="4"/>
        </w:numPr>
      </w:pPr>
      <w:r>
        <w:t>What was the ra</w:t>
      </w:r>
      <w:r>
        <w:t>tional in putting on the patient on fat restricted diet and what kind of fatty acid may be appropriate in the diet?</w:t>
      </w:r>
    </w:p>
    <w:p w:rsidR="00000000" w:rsidRDefault="000F66C5">
      <w:pPr>
        <w:numPr>
          <w:ilvl w:val="1"/>
          <w:numId w:val="4"/>
        </w:numPr>
      </w:pPr>
      <w:r>
        <w:t>Why would beta-hydroxybutyrate in his diet bring about such dramatic change in clinical symptoms?</w:t>
      </w:r>
    </w:p>
    <w:p w:rsidR="00000000" w:rsidRDefault="000F66C5"/>
    <w:p w:rsidR="00000000" w:rsidRDefault="000F66C5">
      <w:pPr>
        <w:jc w:val="center"/>
        <w:rPr>
          <w:b/>
          <w:bCs/>
          <w:sz w:val="32"/>
        </w:rPr>
      </w:pPr>
      <w:r>
        <w:br w:type="page"/>
      </w:r>
      <w:r>
        <w:rPr>
          <w:rFonts w:ascii="Arial Unicode MS" w:eastAsia="Arial Unicode MS" w:hAnsi="Arial Unicode MS" w:cs="Arial Unicode MS"/>
          <w:b/>
          <w:bCs/>
          <w:noProof/>
          <w:color w:val="000000"/>
          <w:sz w:val="32"/>
        </w:rPr>
        <w:pict>
          <v:shapetype id="_x0000_t202" coordsize="21600,21600" o:spt="202" path="m,l,21600r21600,l21600,xe">
            <v:stroke joinstyle="miter"/>
            <v:path gradientshapeok="t" o:connecttype="rect"/>
          </v:shapetype>
          <v:shape id="_x0000_s1049" type="#_x0000_t202" style="position:absolute;left:0;text-align:left;margin-left:90pt;margin-top:136.2pt;width:126pt;height:28.9pt;z-index:2" filled="f" stroked="f">
            <v:shadow color="white"/>
            <v:textbox style="mso-next-textbox:#_x0000_s1049">
              <w:txbxContent>
                <w:p w:rsidR="00000000" w:rsidRDefault="000F66C5">
                  <w:pPr>
                    <w:autoSpaceDE w:val="0"/>
                    <w:autoSpaceDN w:val="0"/>
                    <w:adjustRightInd w:val="0"/>
                    <w:rPr>
                      <w:b/>
                      <w:bCs/>
                      <w:color w:val="000000"/>
                      <w:sz w:val="36"/>
                      <w:szCs w:val="36"/>
                    </w:rPr>
                  </w:pPr>
                </w:p>
              </w:txbxContent>
            </v:textbox>
          </v:shape>
        </w:pict>
      </w:r>
      <w:r>
        <w:rPr>
          <w:rFonts w:ascii="Arial Unicode MS" w:eastAsia="Arial Unicode MS" w:hAnsi="Arial Unicode MS" w:cs="Arial Unicode MS"/>
          <w:b/>
          <w:bCs/>
          <w:noProof/>
          <w:color w:val="000000"/>
          <w:sz w:val="32"/>
        </w:rPr>
        <w:pict>
          <v:rect id="_x0000_s1027" style="position:absolute;left:0;text-align:left;margin-left:-1in;margin-top:-55.8pt;width:612pt;height:30.75pt;z-index:1;v-text-anchor:middle" filled="f" stroked="f">
            <v:shadow color="white"/>
            <o:lock v:ext="edit" grouping="t"/>
            <v:textbox style="mso-next-textbox:#_x0000_s1027">
              <w:txbxContent>
                <w:p w:rsidR="00000000" w:rsidRDefault="000F66C5">
                  <w:pPr>
                    <w:autoSpaceDE w:val="0"/>
                    <w:autoSpaceDN w:val="0"/>
                    <w:adjustRightInd w:val="0"/>
                    <w:jc w:val="center"/>
                    <w:rPr>
                      <w:b/>
                      <w:bCs/>
                      <w:color w:val="000000"/>
                      <w:sz w:val="64"/>
                      <w:szCs w:val="64"/>
                    </w:rPr>
                  </w:pPr>
                </w:p>
              </w:txbxContent>
            </v:textbox>
          </v:rect>
        </w:pict>
      </w:r>
      <w:r>
        <w:rPr>
          <w:b/>
          <w:bCs/>
          <w:sz w:val="32"/>
        </w:rPr>
        <w:t>Faculty Handout</w:t>
      </w:r>
    </w:p>
    <w:p w:rsidR="00000000" w:rsidRDefault="000F66C5"/>
    <w:p w:rsidR="00000000" w:rsidRDefault="000F66C5">
      <w:r>
        <w:t>1.</w:t>
      </w:r>
      <w:r>
        <w:tab/>
      </w:r>
      <w:r>
        <w:t>MCAD is an aberratio</w:t>
      </w:r>
      <w:r>
        <w:t>n of fatty acid oxidation</w:t>
      </w:r>
      <w:r>
        <w:t xml:space="preserve"> (</w:t>
      </w:r>
      <w:r>
        <w:t>Fi</w:t>
      </w:r>
      <w:r>
        <w:t>g. 1)</w:t>
      </w:r>
      <w:r>
        <w:t>. Although fatty acid oxidation (FAO) is a normal physiological process, the activity of this pathway is greatly increased in a starved state, in diabetes and during periods of strenuous exercise. The process is described as follow</w:t>
      </w:r>
      <w:r>
        <w:t>s:</w:t>
      </w:r>
    </w:p>
    <w:p w:rsidR="00000000" w:rsidRDefault="000F66C5"/>
    <w:p w:rsidR="00000000" w:rsidRDefault="000F66C5">
      <w:pPr>
        <w:ind w:firstLine="720"/>
      </w:pPr>
      <w:r>
        <w:t>a.</w:t>
      </w:r>
      <w:r>
        <w:tab/>
      </w:r>
      <w:r>
        <w:t xml:space="preserve">Fatty acids (FA) are mobilized from the adipose tissue according to the process shown in </w:t>
      </w:r>
      <w:r>
        <w:t>Fig</w:t>
      </w:r>
      <w:r>
        <w:t xml:space="preserve">. </w:t>
      </w:r>
      <w:r>
        <w:t>2</w:t>
      </w:r>
      <w:r>
        <w:t xml:space="preserve">. FAs circulate in plasma bound to albumin and enter the cells (muscle or cardiac etc) when it is necessary to use FA </w:t>
      </w:r>
      <w:r>
        <w:t xml:space="preserve">oxidation </w:t>
      </w:r>
      <w:r>
        <w:t>for energy production. FAs are activat</w:t>
      </w:r>
      <w:r>
        <w:t xml:space="preserve">ed to fattyacyl CoAs either by the enzyme located on ER of </w:t>
      </w:r>
      <w:r>
        <w:t xml:space="preserve">cells </w:t>
      </w:r>
      <w:r>
        <w:t>and/or on the outer membrane of mitochondria</w:t>
      </w:r>
      <w:r>
        <w:t xml:space="preserve"> (fig. 3)</w:t>
      </w:r>
      <w:r>
        <w:t xml:space="preserve">.  The acyl CoAs are then converted to acyl carnitines in the </w:t>
      </w:r>
      <w:r>
        <w:t xml:space="preserve">intermembrane space (see Figs. </w:t>
      </w:r>
      <w:r>
        <w:t>4</w:t>
      </w:r>
      <w:proofErr w:type="gramStart"/>
      <w:r>
        <w:t>,5</w:t>
      </w:r>
      <w:proofErr w:type="gramEnd"/>
      <w:r>
        <w:t>). The acyl carnitines are then translocated to the matr</w:t>
      </w:r>
      <w:r>
        <w:t xml:space="preserve">ix of mitochondria where they are reconverted </w:t>
      </w:r>
      <w:r>
        <w:t xml:space="preserve">back </w:t>
      </w:r>
      <w:r>
        <w:t xml:space="preserve">to acyl CoAs. The acyls CoAs then undergo beta-oxidation to produce </w:t>
      </w:r>
      <w:r>
        <w:t>two-carbon</w:t>
      </w:r>
      <w:r>
        <w:t xml:space="preserve"> </w:t>
      </w:r>
      <w:r>
        <w:t>compound,</w:t>
      </w:r>
      <w:r>
        <w:t xml:space="preserve"> acetyl CoA, and FADH2 and NADH</w:t>
      </w:r>
      <w:r>
        <w:t xml:space="preserve"> (F</w:t>
      </w:r>
      <w:r>
        <w:t>ig. 6)</w:t>
      </w:r>
      <w:r>
        <w:t>. These products can then be used to produce energy through TCA cycle and oxidative phosph</w:t>
      </w:r>
      <w:r>
        <w:t xml:space="preserve">orylation.  </w:t>
      </w:r>
    </w:p>
    <w:p w:rsidR="00000000" w:rsidRDefault="000F66C5"/>
    <w:p w:rsidR="00000000" w:rsidRDefault="000F66C5">
      <w:r>
        <w:t xml:space="preserve">The first step in FA </w:t>
      </w:r>
      <w:r>
        <w:t>beta-oxidation</w:t>
      </w:r>
      <w:r>
        <w:t xml:space="preserve"> is catalyzed by fatty</w:t>
      </w:r>
      <w:r>
        <w:t>acyl CoA dehydrogenases with a</w:t>
      </w:r>
      <w:r>
        <w:t>n</w:t>
      </w:r>
      <w:r>
        <w:t xml:space="preserve"> FAD covalently linked to the enzyme (</w:t>
      </w:r>
      <w:r>
        <w:t xml:space="preserve">called </w:t>
      </w:r>
      <w:r>
        <w:t>prosthetic group</w:t>
      </w:r>
      <w:r>
        <w:t>)</w:t>
      </w:r>
      <w:r>
        <w:t>. There are three dehydrogenases (long chain</w:t>
      </w:r>
      <w:r>
        <w:t xml:space="preserve"> </w:t>
      </w:r>
      <w:r>
        <w:t xml:space="preserve">for </w:t>
      </w:r>
      <w:r>
        <w:t>&gt;12</w:t>
      </w:r>
      <w:r>
        <w:t xml:space="preserve"> carbon</w:t>
      </w:r>
      <w:r>
        <w:t xml:space="preserve"> </w:t>
      </w:r>
      <w:r>
        <w:t>FAs</w:t>
      </w:r>
      <w:r>
        <w:t>, medium chain</w:t>
      </w:r>
      <w:r>
        <w:t xml:space="preserve"> for </w:t>
      </w:r>
      <w:r>
        <w:t xml:space="preserve">6-12 carbon </w:t>
      </w:r>
      <w:r>
        <w:t>FA</w:t>
      </w:r>
      <w:r>
        <w:t>s</w:t>
      </w:r>
      <w:r>
        <w:t xml:space="preserve"> and short chain</w:t>
      </w:r>
      <w:r>
        <w:t xml:space="preserve"> </w:t>
      </w:r>
      <w:r>
        <w:t>for 4-6 carbon F</w:t>
      </w:r>
      <w:r>
        <w:t>As</w:t>
      </w:r>
      <w:r>
        <w:t xml:space="preserve">. All three </w:t>
      </w:r>
      <w:r>
        <w:t xml:space="preserve">dehydrogenases are </w:t>
      </w:r>
      <w:r>
        <w:t xml:space="preserve">required </w:t>
      </w:r>
      <w:r>
        <w:t>for complete oxidation of fatty acids</w:t>
      </w:r>
      <w:r>
        <w:t xml:space="preserve">. This dehydrogenation reaction is directly linked to oxidative phosphorylation via a </w:t>
      </w:r>
      <w:r>
        <w:t>flavo</w:t>
      </w:r>
      <w:r>
        <w:t>protein</w:t>
      </w:r>
      <w:r>
        <w:t xml:space="preserve"> called ETF (</w:t>
      </w:r>
      <w:r>
        <w:t>electron transfer flavoprotein) according to the following designation.</w:t>
      </w:r>
    </w:p>
    <w:p w:rsidR="00000000" w:rsidRDefault="000F66C5"/>
    <w:p w:rsidR="00000000" w:rsidRDefault="000F66C5">
      <w:r>
        <w:rPr>
          <w:noProof/>
          <w:sz w:val="20"/>
        </w:rPr>
        <w:pict>
          <v:shape id="_x0000_s1125" style="position:absolute;margin-left:234pt;margin-top:5.25pt;width:43.6pt;height:57.6pt;z-index:6;mso-position-horizontal:absolute;mso-position-vertical:absolute" coordsize="872,1152" path="m272,1152hdc248,1128,228,1099,200,1080v-24,-16,-72,-48,-72,-48c112,1008,96,984,80,960,72,948,56,924,56,924,48,892,40,860,32,828,28,812,20,780,20,780,9,665,,676,20,576,29,531,53,509,80,468,127,397,160,346,248,324v33,-33,51,-66,72,-108c336,184,325,171,356,144,412,95,468,83,536,60,671,15,718,,872,hae" filled="f">
            <v:path arrowok="t"/>
          </v:shape>
        </w:pict>
      </w:r>
      <w:r>
        <w:rPr>
          <w:noProof/>
          <w:sz w:val="20"/>
        </w:rPr>
        <w:pict>
          <v:shape id="_x0000_s1124" style="position:absolute;margin-left:192pt;margin-top:7.05pt;width:45.6pt;height:56.75pt;z-index:5" coordsize="912,1135" path="m468,hdc567,33,519,10,612,72v21,14,72,24,72,24c710,134,747,163,768,204v30,60,60,120,108,168c884,404,892,436,900,468v4,16,12,48,12,48c901,591,886,734,828,792v-10,10,-25,14,-36,24c669,926,766,858,684,912v-4,12,-2,29,-12,36c651,963,621,958,600,972v-57,38,-22,19,-108,48c389,1054,283,1082,180,1116v-57,19,-120,,-180,hae" filled="f">
            <v:path arrowok="t"/>
          </v:shape>
        </w:pict>
      </w:r>
      <w:r>
        <w:rPr>
          <w:noProof/>
          <w:sz w:val="20"/>
        </w:rPr>
        <w:pict>
          <v:shape id="_x0000_s1123" style="position:absolute;margin-left:120.35pt;margin-top:11.25pt;width:34.45pt;height:51.6pt;z-index:4" coordsize="689,1032" path="m305,1032hdc242,1011,280,1027,197,972v-11,-7,-25,-6,-36,-12c136,946,89,912,89,912,73,888,57,864,41,840,7,790,32,719,17,660,25,483,,212,173,96v4,-12,3,-27,12,-36c194,51,209,51,221,48v32,-9,65,-14,96,-24c341,16,389,,389,,489,8,589,24,689,24hae" filled="f">
            <v:path arrowok="t"/>
          </v:shape>
        </w:pict>
      </w:r>
      <w:r>
        <w:rPr>
          <w:noProof/>
          <w:sz w:val="20"/>
        </w:rPr>
        <w:pict>
          <v:shape id="_x0000_s1121" style="position:absolute;margin-left:87pt;margin-top:5.25pt;width:33.1pt;height:55.8pt;z-index:3" coordsize="662,1116" path="m,hdc172,120,349,234,516,360v14,11,15,33,24,48c560,439,614,497,624,528v8,24,24,72,24,72c662,713,660,815,624,924v-13,38,-25,84,-60,108c500,1075,461,1084,396,1116hae" filled="f">
            <v:path arrowok="t"/>
          </v:shape>
        </w:pict>
      </w:r>
      <w:r>
        <w:t>F</w:t>
      </w:r>
      <w:r>
        <w:t xml:space="preserve">attyacyl </w:t>
      </w:r>
      <w:r>
        <w:t>CoA</w:t>
      </w:r>
      <w:r>
        <w:t xml:space="preserve">         </w:t>
      </w:r>
      <w:r>
        <w:t xml:space="preserve">                     E-FADH2</w:t>
      </w:r>
      <w:r>
        <w:t xml:space="preserve">                        ET-FMN</w:t>
      </w:r>
    </w:p>
    <w:p w:rsidR="00000000" w:rsidRDefault="000F66C5"/>
    <w:p w:rsidR="00000000" w:rsidRDefault="000F66C5"/>
    <w:p w:rsidR="00000000" w:rsidRDefault="000F66C5"/>
    <w:p w:rsidR="00000000" w:rsidRDefault="000F66C5">
      <w:r>
        <w:rPr>
          <w:noProof/>
          <w:sz w:val="20"/>
        </w:rPr>
        <w:pict>
          <v:shape id="_x0000_s1126" style="position:absolute;margin-left:243pt;margin-top:4.05pt;width:54.6pt;height:9.25pt;z-index:7;mso-position-horizontal:absolute;mso-position-vertical:absolute" coordsize="1092,185" path="m,hdc8,12,13,27,24,36v10,8,25,6,36,12c139,87,175,111,264,132v48,11,96,24,144,36c424,172,456,180,456,180v190,-7,262,5,408,-24c925,144,985,128,1044,108v16,-5,48,-12,48,-12hae" filled="f">
            <v:path arrowok="t"/>
          </v:shape>
        </w:pict>
      </w:r>
      <w:proofErr w:type="gramStart"/>
      <w:r>
        <w:t>T</w:t>
      </w:r>
      <w:r>
        <w:t>rans</w:t>
      </w:r>
      <w:proofErr w:type="gramEnd"/>
      <w:r>
        <w:t xml:space="preserve"> </w:t>
      </w:r>
      <w:r>
        <w:t>Δ</w:t>
      </w:r>
      <w:r>
        <w:rPr>
          <w:vertAlign w:val="superscript"/>
        </w:rPr>
        <w:t>2</w:t>
      </w:r>
      <w:r>
        <w:t xml:space="preserve"> enoyl CoA</w:t>
      </w:r>
      <w:r>
        <w:t xml:space="preserve">              E-FAD</w:t>
      </w:r>
      <w:r>
        <w:t xml:space="preserve"> </w:t>
      </w:r>
      <w:r>
        <w:t xml:space="preserve">               </w:t>
      </w:r>
      <w:r>
        <w:t xml:space="preserve">                          </w:t>
      </w:r>
      <w:r>
        <w:t>ET-</w:t>
      </w:r>
      <w:r>
        <w:t>FMNH2</w:t>
      </w:r>
    </w:p>
    <w:p w:rsidR="00000000" w:rsidRDefault="000F66C5"/>
    <w:p w:rsidR="00000000" w:rsidRDefault="000F66C5">
      <w:r>
        <w:tab/>
      </w:r>
    </w:p>
    <w:p w:rsidR="00000000" w:rsidRDefault="000F66C5">
      <w:pPr>
        <w:ind w:firstLine="720"/>
      </w:pPr>
      <w:r>
        <w:t>b.</w:t>
      </w:r>
      <w:r>
        <w:tab/>
      </w:r>
      <w:r>
        <w:t xml:space="preserve"> A</w:t>
      </w:r>
      <w:r>
        <w:t>lpha fetoprotein</w:t>
      </w:r>
      <w:r>
        <w:t xml:space="preserve"> is fetal </w:t>
      </w:r>
      <w:r>
        <w:t>counterpart</w:t>
      </w:r>
      <w:r>
        <w:t xml:space="preserve"> of adult </w:t>
      </w:r>
      <w:r>
        <w:t>albumin</w:t>
      </w:r>
      <w:r>
        <w:t xml:space="preserve"> synthesized in the liver</w:t>
      </w:r>
      <w:r>
        <w:t xml:space="preserve">. </w:t>
      </w:r>
      <w:r>
        <w:t>Its function in ad</w:t>
      </w:r>
      <w:r>
        <w:t>ult and in fetal development is not known (at</w:t>
      </w:r>
      <w:r>
        <w:t xml:space="preserve"> </w:t>
      </w:r>
      <w:r>
        <w:t>least to me)</w:t>
      </w:r>
      <w:r>
        <w:t xml:space="preserve">. </w:t>
      </w:r>
      <w:r>
        <w:t xml:space="preserve">This is an </w:t>
      </w:r>
      <w:r>
        <w:t>observation, which</w:t>
      </w:r>
      <w:r>
        <w:t xml:space="preserve"> may be related to fetal liver </w:t>
      </w:r>
      <w:r>
        <w:t>damage</w:t>
      </w:r>
      <w:r>
        <w:t xml:space="preserve">. </w:t>
      </w:r>
      <w:r>
        <w:t>It</w:t>
      </w:r>
      <w:r>
        <w:t>s</w:t>
      </w:r>
      <w:r>
        <w:t xml:space="preserve"> concentration is somewhat elevated in</w:t>
      </w:r>
      <w:r>
        <w:t xml:space="preserve"> </w:t>
      </w:r>
      <w:r>
        <w:t xml:space="preserve">the </w:t>
      </w:r>
      <w:r>
        <w:t xml:space="preserve">amniotic fluid and in maternal plasma during abnormal fetal </w:t>
      </w:r>
      <w:r>
        <w:t xml:space="preserve">skeletal </w:t>
      </w:r>
      <w:r>
        <w:t>development e</w:t>
      </w:r>
      <w:r>
        <w:t xml:space="preserve">.g. </w:t>
      </w:r>
      <w:r>
        <w:t>in spina bifida</w:t>
      </w:r>
      <w:r>
        <w:t xml:space="preserve"> </w:t>
      </w:r>
      <w:r>
        <w:t xml:space="preserve"> </w:t>
      </w:r>
    </w:p>
    <w:p w:rsidR="00000000" w:rsidRDefault="000F66C5"/>
    <w:p w:rsidR="00000000" w:rsidRDefault="000F66C5">
      <w:r>
        <w:tab/>
        <w:t>c.</w:t>
      </w:r>
      <w:r>
        <w:tab/>
        <w:t xml:space="preserve">Carnitine is required to transport fatty acids from intermembrane space </w:t>
      </w:r>
      <w:r>
        <w:t>across</w:t>
      </w:r>
      <w:r>
        <w:t xml:space="preserve"> </w:t>
      </w:r>
      <w:r>
        <w:t>inner mitochondrial membrane in the form of acyl carnitines (see Fig. 4</w:t>
      </w:r>
      <w:proofErr w:type="gramStart"/>
      <w:r>
        <w:t>,5</w:t>
      </w:r>
      <w:proofErr w:type="gramEnd"/>
      <w:r>
        <w:t xml:space="preserve">). </w:t>
      </w:r>
      <w:r>
        <w:t xml:space="preserve">If acyl CoAs </w:t>
      </w:r>
      <w:r>
        <w:t>cannot</w:t>
      </w:r>
      <w:r>
        <w:t xml:space="preserve"> be oxidized</w:t>
      </w:r>
      <w:r>
        <w:t xml:space="preserve"> in mitochondria, these</w:t>
      </w:r>
      <w:r>
        <w:t xml:space="preserve"> are released as acyl</w:t>
      </w:r>
      <w:r>
        <w:t xml:space="preserve"> carnitines from the cells into plasma.</w:t>
      </w:r>
    </w:p>
    <w:p w:rsidR="00000000" w:rsidRDefault="000F66C5"/>
    <w:p w:rsidR="00000000" w:rsidRDefault="000F66C5">
      <w:r>
        <w:tab/>
        <w:t>d.</w:t>
      </w:r>
      <w:r>
        <w:tab/>
      </w:r>
      <w:r>
        <w:t xml:space="preserve">Dicarboxylic acids are not commonly present in plasma. However, </w:t>
      </w:r>
      <w:r>
        <w:t>i</w:t>
      </w:r>
      <w:r>
        <w:t xml:space="preserve">f fattyacyl CoAs </w:t>
      </w:r>
      <w:r>
        <w:t>cannot</w:t>
      </w:r>
      <w:r>
        <w:t xml:space="preserve"> be oxidized </w:t>
      </w:r>
      <w:r>
        <w:t xml:space="preserve">by </w:t>
      </w:r>
      <w:r>
        <w:t>beta-oxidation</w:t>
      </w:r>
      <w:r>
        <w:t xml:space="preserve"> because of MCAD deficiency</w:t>
      </w:r>
      <w:r>
        <w:t xml:space="preserve">, these acyl CoAs are oxidized by omega oxidation to give alcohol </w:t>
      </w:r>
      <w:r>
        <w:t>derivatives, which are further,</w:t>
      </w:r>
      <w:r>
        <w:t xml:space="preserve"> oxidized to acids e.g.</w:t>
      </w:r>
    </w:p>
    <w:p w:rsidR="00000000" w:rsidRDefault="000F66C5"/>
    <w:p w:rsidR="00000000" w:rsidRDefault="000F66C5">
      <w:r>
        <w:t>CH</w:t>
      </w:r>
      <w:r>
        <w:t>3-(CH2)6-</w:t>
      </w:r>
      <w:proofErr w:type="gramStart"/>
      <w:r>
        <w:t>CO</w:t>
      </w:r>
      <w:r>
        <w:t>OH</w:t>
      </w:r>
      <w:r>
        <w:t xml:space="preserve"> </w:t>
      </w:r>
      <w:r>
        <w:t xml:space="preserve"> ---</w:t>
      </w:r>
      <w:proofErr w:type="gramEnd"/>
      <w:r>
        <w:sym w:font="Wingdings" w:char="F0E0"/>
      </w:r>
      <w:r>
        <w:t xml:space="preserve"> HO-CH2-(CH2)6-COOH-</w:t>
      </w:r>
      <w:r>
        <w:sym w:font="Wingdings" w:char="F0E0"/>
      </w:r>
      <w:r>
        <w:t xml:space="preserve"> CHO</w:t>
      </w:r>
      <w:r>
        <w:t>—</w:t>
      </w:r>
      <w:r>
        <w:t>(</w:t>
      </w:r>
      <w:r>
        <w:t>CH2)6</w:t>
      </w:r>
      <w:r>
        <w:t>—</w:t>
      </w:r>
      <w:r>
        <w:t>COOH</w:t>
      </w:r>
    </w:p>
    <w:p w:rsidR="00000000" w:rsidRDefault="000F66C5">
      <w:r>
        <w:t>---</w:t>
      </w:r>
      <w:r>
        <w:t>COOH-(CH2)-</w:t>
      </w:r>
      <w:r>
        <w:t>COOH</w:t>
      </w:r>
    </w:p>
    <w:p w:rsidR="00000000" w:rsidRDefault="000F66C5">
      <w:r>
        <w:t xml:space="preserve">The first step in this sequence is catalyzed by </w:t>
      </w:r>
      <w:r>
        <w:t>microsomal</w:t>
      </w:r>
      <w:r>
        <w:t xml:space="preserve"> </w:t>
      </w:r>
      <w:r>
        <w:t>mixed function oxidase which requires cytochrome P450, O2 and N</w:t>
      </w:r>
      <w:r>
        <w:t>ADPH. The second and third steps are catalyzed by alcohol dehydrogenase and aldehyde dehydrogenase respectively.</w:t>
      </w:r>
    </w:p>
    <w:p w:rsidR="00000000" w:rsidRDefault="000F66C5"/>
    <w:p w:rsidR="00000000" w:rsidRDefault="000F66C5">
      <w:r>
        <w:tab/>
        <w:t>e.</w:t>
      </w:r>
      <w:r>
        <w:tab/>
        <w:t>SIDS, sudden infant death syndrome</w:t>
      </w:r>
      <w:r>
        <w:t>,</w:t>
      </w:r>
      <w:r>
        <w:t xml:space="preserve"> is most likely related to deficiencies of one of the </w:t>
      </w:r>
      <w:r>
        <w:t>fatty</w:t>
      </w:r>
      <w:r>
        <w:t xml:space="preserve">acyl CoA </w:t>
      </w:r>
      <w:r>
        <w:t xml:space="preserve">dehydrogenases. </w:t>
      </w:r>
      <w:r>
        <w:t>Body tend</w:t>
      </w:r>
      <w:r>
        <w:t>s</w:t>
      </w:r>
      <w:r>
        <w:t xml:space="preserve"> </w:t>
      </w:r>
      <w:r>
        <w:t>to use f</w:t>
      </w:r>
      <w:r>
        <w:t xml:space="preserve">atty acid oxidation </w:t>
      </w:r>
      <w:r>
        <w:t>u</w:t>
      </w:r>
      <w:r>
        <w:t>nder hypoglycemic conditions</w:t>
      </w:r>
      <w:r>
        <w:t xml:space="preserve"> and </w:t>
      </w:r>
      <w:r>
        <w:t xml:space="preserve">lack of </w:t>
      </w:r>
      <w:r>
        <w:t xml:space="preserve">complete </w:t>
      </w:r>
      <w:r>
        <w:t xml:space="preserve">fatty acid </w:t>
      </w:r>
      <w:r>
        <w:t xml:space="preserve">oxidation </w:t>
      </w:r>
      <w:r>
        <w:t>in MCAD deficiency</w:t>
      </w:r>
      <w:r>
        <w:t xml:space="preserve"> could cause acidosis leading to </w:t>
      </w:r>
      <w:r>
        <w:t>coma and sudden death</w:t>
      </w:r>
      <w:r>
        <w:t>.</w:t>
      </w:r>
    </w:p>
    <w:p w:rsidR="00000000" w:rsidRDefault="000F66C5"/>
    <w:p w:rsidR="00000000" w:rsidRDefault="000F66C5">
      <w:r>
        <w:t>2.</w:t>
      </w:r>
    </w:p>
    <w:p w:rsidR="00000000" w:rsidRDefault="000F66C5"/>
    <w:p w:rsidR="00000000" w:rsidRDefault="000F66C5">
      <w:r>
        <w:tab/>
        <w:t>a.</w:t>
      </w:r>
      <w:r>
        <w:tab/>
        <w:t>U</w:t>
      </w:r>
      <w:r>
        <w:t>sing [</w:t>
      </w:r>
      <w:r>
        <w:rPr>
          <w:vertAlign w:val="superscript"/>
        </w:rPr>
        <w:t>3</w:t>
      </w:r>
      <w:r>
        <w:t>H</w:t>
      </w:r>
      <w:proofErr w:type="gramStart"/>
      <w:r>
        <w:t>]</w:t>
      </w:r>
      <w:r>
        <w:t>2,3</w:t>
      </w:r>
      <w:proofErr w:type="gramEnd"/>
      <w:r>
        <w:t xml:space="preserve"> </w:t>
      </w:r>
      <w:r>
        <w:t>Octanoyl CoA</w:t>
      </w:r>
      <w:r>
        <w:t xml:space="preserve"> as substrate</w:t>
      </w:r>
      <w:r>
        <w:t xml:space="preserve">, the released products are a </w:t>
      </w:r>
      <w:r>
        <w:t>proton</w:t>
      </w:r>
      <w:r>
        <w:t xml:space="preserve"> and a</w:t>
      </w:r>
      <w:r>
        <w:t xml:space="preserve"> hydride ion which exchange with water. The reaction mixture can be </w:t>
      </w:r>
      <w:r>
        <w:t xml:space="preserve">placed on an anion exchange column. The acyl CoA would bind to the </w:t>
      </w:r>
      <w:r>
        <w:t>column</w:t>
      </w:r>
      <w:r>
        <w:t xml:space="preserve"> and </w:t>
      </w:r>
      <w:r>
        <w:t>the tritium released in water is determined by scintillation counting.</w:t>
      </w:r>
    </w:p>
    <w:p w:rsidR="00000000" w:rsidRDefault="000F66C5"/>
    <w:p w:rsidR="00000000" w:rsidRDefault="000F66C5">
      <w:r>
        <w:tab/>
        <w:t>b.</w:t>
      </w:r>
      <w:r>
        <w:tab/>
        <w:t>From the data given it appears tha</w:t>
      </w:r>
      <w:r>
        <w:t>t sonicated</w:t>
      </w:r>
      <w:r>
        <w:t xml:space="preserve"> skin fibroblasts </w:t>
      </w:r>
      <w:r>
        <w:t xml:space="preserve">from affected and normal individuals </w:t>
      </w:r>
      <w:r>
        <w:t>were deficient</w:t>
      </w:r>
      <w:r>
        <w:t xml:space="preserve"> </w:t>
      </w:r>
      <w:r>
        <w:t xml:space="preserve">in natural electron acceptors </w:t>
      </w:r>
      <w:r>
        <w:t>and therefore activity measu</w:t>
      </w:r>
      <w:r>
        <w:t xml:space="preserve">rements were not a true reflection of </w:t>
      </w:r>
      <w:r>
        <w:t xml:space="preserve">active enzyme. Addition of </w:t>
      </w:r>
      <w:r>
        <w:t>general electron acceptors or</w:t>
      </w:r>
      <w:r>
        <w:t xml:space="preserve"> purified ETF resulted </w:t>
      </w:r>
      <w:r>
        <w:t xml:space="preserve">in true expression of </w:t>
      </w:r>
      <w:r>
        <w:t xml:space="preserve">total </w:t>
      </w:r>
      <w:r>
        <w:t>activity, which</w:t>
      </w:r>
      <w:r>
        <w:t xml:space="preserve">, in case of affected individuals, was only 5% of </w:t>
      </w:r>
      <w:r>
        <w:t xml:space="preserve">those from </w:t>
      </w:r>
      <w:r>
        <w:t>the unaffected</w:t>
      </w:r>
      <w:r>
        <w:t xml:space="preserve"> individuals.</w:t>
      </w:r>
    </w:p>
    <w:p w:rsidR="00000000" w:rsidRDefault="000F66C5"/>
    <w:p w:rsidR="00000000" w:rsidRDefault="000F66C5">
      <w:r>
        <w:tab/>
        <w:t>c.</w:t>
      </w:r>
      <w:r>
        <w:tab/>
        <w:t xml:space="preserve">These data suggest that </w:t>
      </w:r>
      <w:r>
        <w:t xml:space="preserve">affected individuals have a loss of function of MCAD rather than </w:t>
      </w:r>
      <w:r>
        <w:t>mutations, which</w:t>
      </w:r>
      <w:r>
        <w:t xml:space="preserve"> re</w:t>
      </w:r>
      <w:r>
        <w:t>sult</w:t>
      </w:r>
      <w:r>
        <w:t xml:space="preserve"> </w:t>
      </w:r>
      <w:r>
        <w:t xml:space="preserve">in </w:t>
      </w:r>
      <w:r>
        <w:t>poo</w:t>
      </w:r>
      <w:r>
        <w:t xml:space="preserve">r binding affinity of substrate </w:t>
      </w:r>
      <w:r>
        <w:t>or</w:t>
      </w:r>
      <w:r>
        <w:t xml:space="preserve"> loss of function of ETF in affected individuals.</w:t>
      </w:r>
    </w:p>
    <w:p w:rsidR="00000000" w:rsidRDefault="000F66C5"/>
    <w:p w:rsidR="00000000" w:rsidRDefault="000F66C5">
      <w:r>
        <w:t>3.</w:t>
      </w:r>
    </w:p>
    <w:p w:rsidR="00000000" w:rsidRDefault="000F66C5"/>
    <w:p w:rsidR="00000000" w:rsidRDefault="000F66C5">
      <w:r>
        <w:tab/>
        <w:t>a.</w:t>
      </w:r>
      <w:r>
        <w:tab/>
        <w:t xml:space="preserve">The patient was placed on fat restricted diet because of possible mutations </w:t>
      </w:r>
      <w:r>
        <w:t xml:space="preserve">and loss of function </w:t>
      </w:r>
      <w:r>
        <w:t>of</w:t>
      </w:r>
      <w:r>
        <w:t xml:space="preserve"> </w:t>
      </w:r>
      <w:r>
        <w:t>MCAD</w:t>
      </w:r>
      <w:r>
        <w:t>. Fatty acids with C4 and C6 triacy</w:t>
      </w:r>
      <w:r>
        <w:t>l</w:t>
      </w:r>
      <w:r>
        <w:t>glycerols</w:t>
      </w:r>
      <w:r>
        <w:t xml:space="preserve"> would be more</w:t>
      </w:r>
      <w:r>
        <w:t xml:space="preserve"> appropriate because the affected individual </w:t>
      </w:r>
      <w:r>
        <w:t xml:space="preserve">would have </w:t>
      </w:r>
      <w:r>
        <w:t>short chain acyl CoA dehydrogenase activity (SCAD</w:t>
      </w:r>
      <w:r>
        <w:t>), which</w:t>
      </w:r>
      <w:r>
        <w:t xml:space="preserve"> would be able to metabolize these fatty acids for energy.</w:t>
      </w:r>
    </w:p>
    <w:p w:rsidR="00000000" w:rsidRDefault="000F66C5"/>
    <w:p w:rsidR="00000000" w:rsidRDefault="000F66C5">
      <w:r>
        <w:tab/>
        <w:t>b.</w:t>
      </w:r>
      <w:r>
        <w:tab/>
        <w:t xml:space="preserve">Beta-hydroxybutyrate is a ketone body </w:t>
      </w:r>
      <w:r>
        <w:t xml:space="preserve">produced in mitochondria </w:t>
      </w:r>
      <w:r>
        <w:t>which is used by</w:t>
      </w:r>
      <w:r>
        <w:t xml:space="preserve"> both brain and heart tissues</w:t>
      </w:r>
      <w:r>
        <w:t xml:space="preserve"> for energy. It is not processed through </w:t>
      </w:r>
      <w:r>
        <w:t>beta-oxidation</w:t>
      </w:r>
      <w:r>
        <w:t xml:space="preserve"> but instead is converted to acetoacetate and to acetoacetyl CoA by a reaction with succinyl CoA catalyzed by acetoacetate</w:t>
      </w:r>
      <w:r>
        <w:t>: succinyl</w:t>
      </w:r>
      <w:r>
        <w:t xml:space="preserve"> CoA transferase</w:t>
      </w:r>
      <w:r>
        <w:t xml:space="preserve"> (Fig. 7)</w:t>
      </w:r>
      <w:r>
        <w:t>. Acetoacetyl C</w:t>
      </w:r>
      <w:r>
        <w:t xml:space="preserve">oA is then converted by </w:t>
      </w:r>
      <w:r>
        <w:t>beta-keto</w:t>
      </w:r>
      <w:r>
        <w:t xml:space="preserve">thiolase </w:t>
      </w:r>
      <w:r>
        <w:t xml:space="preserve">to acetyl CoA </w:t>
      </w:r>
      <w:r>
        <w:t>that</w:t>
      </w:r>
      <w:r>
        <w:t xml:space="preserve"> enters TCA cycle and oxidative phosphorylation.</w:t>
      </w:r>
      <w:r>
        <w:t xml:space="preserve"> </w:t>
      </w:r>
      <w:r>
        <w:t xml:space="preserve"> </w:t>
      </w:r>
      <w:r>
        <w:t xml:space="preserve"> </w:t>
      </w:r>
    </w:p>
    <w:p w:rsidR="000F66C5" w:rsidRDefault="000F66C5"/>
    <w:sectPr w:rsidR="000F66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320B8"/>
    <w:multiLevelType w:val="hybridMultilevel"/>
    <w:tmpl w:val="C008AD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2E3C63"/>
    <w:multiLevelType w:val="hybridMultilevel"/>
    <w:tmpl w:val="D3248E9E"/>
    <w:lvl w:ilvl="0" w:tplc="483A4082">
      <w:start w:val="1"/>
      <w:numFmt w:val="decimal"/>
      <w:lvlText w:val="%1."/>
      <w:lvlJc w:val="left"/>
      <w:pPr>
        <w:tabs>
          <w:tab w:val="num" w:pos="1080"/>
        </w:tabs>
        <w:ind w:left="1080" w:hanging="720"/>
      </w:pPr>
      <w:rPr>
        <w:rFonts w:hint="default"/>
      </w:rPr>
    </w:lvl>
    <w:lvl w:ilvl="1" w:tplc="B0763D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420B61"/>
    <w:multiLevelType w:val="hybridMultilevel"/>
    <w:tmpl w:val="D798A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1E32A8"/>
    <w:multiLevelType w:val="hybridMultilevel"/>
    <w:tmpl w:val="0D30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689"/>
    <w:rsid w:val="000F66C5"/>
    <w:rsid w:val="009166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autoSpaceDE w:val="0"/>
      <w:autoSpaceDN w:val="0"/>
      <w:adjustRightInd w:val="0"/>
      <w:outlineLvl w:val="2"/>
    </w:pPr>
    <w:rPr>
      <w:b/>
      <w:bCs/>
      <w:color w:val="000000"/>
      <w:sz w:val="48"/>
      <w:szCs w:val="48"/>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Medium Chain Acyl CoA Dehydrogenase Deficiency </vt:lpstr>
    </vt:vector>
  </TitlesOfParts>
  <Company>umd-New Jersey Medical School</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Chain Acyl CoA Dehydrogenase Deficiency </dc:title>
  <dc:subject/>
  <dc:creator>Dr. Suriender Kumar</dc:creator>
  <cp:keywords/>
  <dc:description/>
  <cp:lastModifiedBy>Dr. Suriender Kumar</cp:lastModifiedBy>
  <cp:revision>17</cp:revision>
  <cp:lastPrinted>2004-10-19T18:52:00Z</cp:lastPrinted>
  <dcterms:created xsi:type="dcterms:W3CDTF">2004-10-11T20:19:00Z</dcterms:created>
  <dcterms:modified xsi:type="dcterms:W3CDTF">2004-10-19T20:20:00Z</dcterms:modified>
</cp:coreProperties>
</file>